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41BB" w14:textId="7C9048A8" w:rsidR="00F3715E" w:rsidRPr="00E7442B" w:rsidRDefault="00F3715E" w:rsidP="00F3715E">
      <w:pPr>
        <w:pStyle w:val="Title"/>
        <w:spacing w:before="240" w:after="240"/>
        <w:jc w:val="left"/>
        <w:rPr>
          <w:b w:val="0"/>
          <w:bCs/>
          <w:sz w:val="22"/>
          <w:szCs w:val="22"/>
          <w:lang w:val="fr-CA"/>
        </w:rPr>
      </w:pPr>
      <w:r>
        <w:rPr>
          <w:bCs/>
          <w:noProof/>
          <w:lang w:val="fr"/>
        </w:rPr>
        <w:drawing>
          <wp:inline distT="0" distB="0" distL="0" distR="0" wp14:anchorId="779E2451" wp14:editId="08E43E00">
            <wp:extent cx="3600450" cy="447675"/>
            <wp:effectExtent l="0" t="0" r="0" b="9525"/>
            <wp:docPr id="2" name="Picture 2"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1B15731F" w14:textId="7665AB9A" w:rsidR="00F3715E" w:rsidRDefault="00974A4C" w:rsidP="001E0065">
      <w:pPr>
        <w:pStyle w:val="Title"/>
        <w:spacing w:before="240" w:after="240"/>
        <w:jc w:val="left"/>
        <w:rPr>
          <w:bCs/>
          <w:lang w:val="fr"/>
        </w:rPr>
      </w:pPr>
      <w:r>
        <w:rPr>
          <w:bCs/>
          <w:lang w:val="fr"/>
        </w:rPr>
        <w:t>Commission de révision de l</w:t>
      </w:r>
      <w:r w:rsidR="00734FB7">
        <w:rPr>
          <w:bCs/>
          <w:lang w:val="fr"/>
        </w:rPr>
        <w:t>’</w:t>
      </w:r>
      <w:r>
        <w:rPr>
          <w:bCs/>
          <w:lang w:val="fr"/>
        </w:rPr>
        <w:t>évaluation foncière</w:t>
      </w:r>
    </w:p>
    <w:p w14:paraId="3575219E" w14:textId="77777777" w:rsidR="005F61CF" w:rsidRPr="005F61CF" w:rsidRDefault="005F61CF" w:rsidP="005F61CF">
      <w:pPr>
        <w:rPr>
          <w:lang w:val="fr"/>
        </w:rPr>
      </w:pPr>
    </w:p>
    <w:p w14:paraId="55AD6EC9" w14:textId="001BF337" w:rsidR="00974A4C" w:rsidRPr="00E7442B" w:rsidRDefault="00974A4C" w:rsidP="00E7442B">
      <w:pPr>
        <w:pStyle w:val="Heading1"/>
        <w:jc w:val="center"/>
        <w:rPr>
          <w:sz w:val="28"/>
          <w:szCs w:val="28"/>
          <w:lang w:val="fr-CA"/>
        </w:rPr>
      </w:pPr>
      <w:r w:rsidRPr="00E7442B">
        <w:rPr>
          <w:sz w:val="28"/>
          <w:szCs w:val="28"/>
          <w:lang w:val="fr"/>
        </w:rPr>
        <w:t>Directive de pratique sur le regroupement d</w:t>
      </w:r>
      <w:r w:rsidR="00734FB7" w:rsidRPr="00E7442B">
        <w:rPr>
          <w:sz w:val="28"/>
          <w:szCs w:val="28"/>
          <w:lang w:val="fr"/>
        </w:rPr>
        <w:t>’</w:t>
      </w:r>
      <w:r w:rsidRPr="00E7442B">
        <w:rPr>
          <w:sz w:val="28"/>
          <w:szCs w:val="28"/>
          <w:lang w:val="fr"/>
        </w:rPr>
        <w:t>instances</w:t>
      </w:r>
    </w:p>
    <w:p w14:paraId="40EC9AC7" w14:textId="3F6F2394" w:rsidR="00E7442B" w:rsidRDefault="00E7442B" w:rsidP="00E7442B">
      <w:pPr>
        <w:jc w:val="center"/>
        <w:rPr>
          <w:rFonts w:ascii="Arial" w:hAnsi="Arial" w:cs="Arial"/>
          <w:lang w:val="fr"/>
        </w:rPr>
      </w:pPr>
      <w:r>
        <w:rPr>
          <w:rFonts w:ascii="Arial" w:hAnsi="Arial" w:cs="Arial"/>
          <w:lang w:val="fr"/>
        </w:rPr>
        <w:t>(</w:t>
      </w:r>
      <w:proofErr w:type="spellStart"/>
      <w:r>
        <w:rPr>
          <w:rFonts w:ascii="Arial" w:hAnsi="Arial" w:cs="Arial"/>
          <w:lang w:val="fr"/>
        </w:rPr>
        <w:t>Available</w:t>
      </w:r>
      <w:proofErr w:type="spellEnd"/>
      <w:r>
        <w:rPr>
          <w:rFonts w:ascii="Arial" w:hAnsi="Arial" w:cs="Arial"/>
          <w:lang w:val="fr"/>
        </w:rPr>
        <w:t xml:space="preserve"> in English)</w:t>
      </w:r>
    </w:p>
    <w:p w14:paraId="088BD5A7" w14:textId="77777777" w:rsidR="003A11BB" w:rsidRDefault="003A11BB" w:rsidP="003A11BB">
      <w:pPr>
        <w:pStyle w:val="Title"/>
        <w:spacing w:before="240" w:after="240"/>
        <w:jc w:val="left"/>
        <w:rPr>
          <w:bCs/>
          <w:lang w:val="fr"/>
        </w:rPr>
      </w:pPr>
      <w:r>
        <w:rPr>
          <w:bCs/>
          <w:lang w:val="fr"/>
        </w:rPr>
        <w:t>Prise d’effet : 1</w:t>
      </w:r>
      <w:r>
        <w:rPr>
          <w:bCs/>
          <w:vertAlign w:val="superscript"/>
          <w:lang w:val="fr"/>
        </w:rPr>
        <w:t>er</w:t>
      </w:r>
      <w:r>
        <w:rPr>
          <w:bCs/>
          <w:lang w:val="fr"/>
        </w:rPr>
        <w:t> avril 2021</w:t>
      </w:r>
    </w:p>
    <w:p w14:paraId="6C66AF48" w14:textId="25658178" w:rsidR="001E0065" w:rsidRPr="00734FB7" w:rsidRDefault="00DA2DE1" w:rsidP="001E0065">
      <w:pPr>
        <w:rPr>
          <w:rFonts w:ascii="Arial" w:hAnsi="Arial" w:cs="Arial"/>
          <w:sz w:val="24"/>
          <w:szCs w:val="24"/>
          <w:lang w:val="fr-CA"/>
        </w:rPr>
      </w:pPr>
      <w:r>
        <w:rPr>
          <w:rFonts w:ascii="Arial" w:hAnsi="Arial" w:cs="Arial"/>
          <w:sz w:val="24"/>
          <w:szCs w:val="24"/>
          <w:lang w:val="fr"/>
        </w:rPr>
        <w:t xml:space="preserve">Dans certaines </w:t>
      </w:r>
      <w:r w:rsidR="001E0065">
        <w:rPr>
          <w:rFonts w:ascii="Arial" w:hAnsi="Arial" w:cs="Arial"/>
          <w:sz w:val="24"/>
          <w:szCs w:val="24"/>
          <w:lang w:val="fr"/>
        </w:rPr>
        <w:t>situations</w:t>
      </w:r>
      <w:r>
        <w:rPr>
          <w:rFonts w:ascii="Arial" w:hAnsi="Arial" w:cs="Arial"/>
          <w:sz w:val="24"/>
          <w:szCs w:val="24"/>
          <w:lang w:val="fr"/>
        </w:rPr>
        <w:t>,</w:t>
      </w:r>
      <w:r w:rsidR="001E0065">
        <w:rPr>
          <w:rFonts w:ascii="Arial" w:hAnsi="Arial" w:cs="Arial"/>
          <w:sz w:val="24"/>
          <w:szCs w:val="24"/>
          <w:lang w:val="fr"/>
        </w:rPr>
        <w:t xml:space="preserve"> les parties souhaite</w:t>
      </w:r>
      <w:r>
        <w:rPr>
          <w:rFonts w:ascii="Arial" w:hAnsi="Arial" w:cs="Arial"/>
          <w:sz w:val="24"/>
          <w:szCs w:val="24"/>
          <w:lang w:val="fr"/>
        </w:rPr>
        <w:t>ro</w:t>
      </w:r>
      <w:r w:rsidR="001E0065">
        <w:rPr>
          <w:rFonts w:ascii="Arial" w:hAnsi="Arial" w:cs="Arial"/>
          <w:sz w:val="24"/>
          <w:szCs w:val="24"/>
          <w:lang w:val="fr"/>
        </w:rPr>
        <w:t>nt que plusieurs appels soient entendus ensemble. Les</w:t>
      </w:r>
      <w:r w:rsidR="001E0065">
        <w:rPr>
          <w:rFonts w:ascii="Arial" w:hAnsi="Arial" w:cs="Arial"/>
          <w:b/>
          <w:bCs/>
          <w:sz w:val="24"/>
          <w:szCs w:val="24"/>
          <w:lang w:val="fr"/>
        </w:rPr>
        <w:t xml:space="preserve"> </w:t>
      </w:r>
      <w:r w:rsidR="001E0065">
        <w:rPr>
          <w:rFonts w:ascii="Arial" w:hAnsi="Arial" w:cs="Arial"/>
          <w:i/>
          <w:iCs/>
          <w:sz w:val="24"/>
          <w:szCs w:val="24"/>
          <w:lang w:val="fr"/>
        </w:rPr>
        <w:t xml:space="preserve">Règles de pratique et </w:t>
      </w:r>
      <w:r w:rsidR="0088057B">
        <w:rPr>
          <w:rFonts w:ascii="Arial" w:hAnsi="Arial" w:cs="Arial"/>
          <w:i/>
          <w:iCs/>
          <w:sz w:val="24"/>
          <w:szCs w:val="24"/>
          <w:lang w:val="fr"/>
        </w:rPr>
        <w:t xml:space="preserve">de </w:t>
      </w:r>
      <w:r w:rsidR="001E0065">
        <w:rPr>
          <w:rFonts w:ascii="Arial" w:hAnsi="Arial" w:cs="Arial"/>
          <w:i/>
          <w:iCs/>
          <w:sz w:val="24"/>
          <w:szCs w:val="24"/>
          <w:lang w:val="fr"/>
        </w:rPr>
        <w:t>procédure</w:t>
      </w:r>
      <w:r w:rsidR="001E0065">
        <w:rPr>
          <w:rFonts w:ascii="Arial" w:hAnsi="Arial" w:cs="Arial"/>
          <w:sz w:val="24"/>
          <w:szCs w:val="24"/>
          <w:lang w:val="fr"/>
        </w:rPr>
        <w:t xml:space="preserve"> de la Commission de révision de l’évaluation foncière (CRÉF) font état des situations dans lesquelles des appels peuvent être regroupés ou entendus ensemble. La présente directive de pratique indique la procédure permettant aux parties de demander que des appels soient regroupés ou entendus ensemble.</w:t>
      </w:r>
    </w:p>
    <w:p w14:paraId="3A5F3CB1" w14:textId="20245DCC" w:rsidR="001E0065" w:rsidRPr="00734FB7" w:rsidRDefault="001E0065" w:rsidP="001E0065">
      <w:pPr>
        <w:rPr>
          <w:rFonts w:ascii="Arial" w:hAnsi="Arial" w:cs="Arial"/>
          <w:sz w:val="24"/>
          <w:szCs w:val="24"/>
          <w:lang w:val="fr-CA"/>
        </w:rPr>
      </w:pPr>
      <w:r>
        <w:rPr>
          <w:rFonts w:ascii="Arial" w:hAnsi="Arial" w:cs="Arial"/>
          <w:sz w:val="24"/>
          <w:szCs w:val="24"/>
          <w:lang w:val="fr"/>
        </w:rPr>
        <w:t>La Règle</w:t>
      </w:r>
      <w:r w:rsidR="00734FB7">
        <w:rPr>
          <w:rFonts w:ascii="Arial" w:hAnsi="Arial" w:cs="Arial"/>
          <w:sz w:val="24"/>
          <w:szCs w:val="24"/>
          <w:lang w:val="fr"/>
        </w:rPr>
        <w:t> </w:t>
      </w:r>
      <w:r>
        <w:rPr>
          <w:rFonts w:ascii="Arial" w:hAnsi="Arial" w:cs="Arial"/>
          <w:sz w:val="24"/>
          <w:szCs w:val="24"/>
          <w:lang w:val="fr"/>
        </w:rPr>
        <w:t>85 précise les effets du regroupement d’appels</w:t>
      </w:r>
      <w:r w:rsidR="00734FB7">
        <w:rPr>
          <w:rFonts w:ascii="Arial" w:hAnsi="Arial" w:cs="Arial"/>
          <w:sz w:val="24"/>
          <w:szCs w:val="24"/>
          <w:lang w:val="fr"/>
        </w:rPr>
        <w:t> </w:t>
      </w:r>
      <w:r>
        <w:rPr>
          <w:rFonts w:ascii="Arial" w:hAnsi="Arial" w:cs="Arial"/>
          <w:sz w:val="24"/>
          <w:szCs w:val="24"/>
          <w:lang w:val="fr"/>
        </w:rPr>
        <w:t>:</w:t>
      </w:r>
    </w:p>
    <w:p w14:paraId="72A81C8D" w14:textId="14BB9F8D" w:rsidR="001E0065" w:rsidRPr="00734FB7" w:rsidRDefault="0088057B" w:rsidP="001E0065">
      <w:pPr>
        <w:pStyle w:val="ListParagraph"/>
        <w:numPr>
          <w:ilvl w:val="0"/>
          <w:numId w:val="7"/>
        </w:numPr>
        <w:rPr>
          <w:rFonts w:ascii="Arial" w:hAnsi="Arial" w:cs="Arial"/>
          <w:sz w:val="24"/>
          <w:szCs w:val="24"/>
          <w:lang w:val="fr-CA"/>
        </w:rPr>
      </w:pPr>
      <w:r>
        <w:rPr>
          <w:rFonts w:ascii="Arial" w:hAnsi="Arial" w:cs="Arial"/>
          <w:sz w:val="24"/>
          <w:szCs w:val="24"/>
          <w:lang w:val="fr"/>
        </w:rPr>
        <w:t>L</w:t>
      </w:r>
      <w:r w:rsidR="001E0065">
        <w:rPr>
          <w:rFonts w:ascii="Arial" w:hAnsi="Arial" w:cs="Arial"/>
          <w:sz w:val="24"/>
          <w:szCs w:val="24"/>
          <w:lang w:val="fr"/>
        </w:rPr>
        <w:t xml:space="preserve">es dates limites pour réaliser les étapes de la procédure décrites dans le calendrier des procédures s’appliquent à chaque appel. </w:t>
      </w:r>
    </w:p>
    <w:p w14:paraId="365C4DA7" w14:textId="77777777" w:rsidR="001E0065" w:rsidRPr="00734FB7" w:rsidRDefault="001E0065" w:rsidP="001E0065">
      <w:pPr>
        <w:pStyle w:val="ListParagraph"/>
        <w:numPr>
          <w:ilvl w:val="0"/>
          <w:numId w:val="7"/>
        </w:numPr>
        <w:rPr>
          <w:rFonts w:ascii="Arial" w:hAnsi="Arial" w:cs="Arial"/>
          <w:sz w:val="24"/>
          <w:szCs w:val="24"/>
          <w:lang w:val="fr-CA"/>
        </w:rPr>
      </w:pPr>
      <w:r>
        <w:rPr>
          <w:rFonts w:ascii="Arial" w:hAnsi="Arial" w:cs="Arial"/>
          <w:sz w:val="24"/>
          <w:szCs w:val="24"/>
          <w:lang w:val="fr"/>
        </w:rPr>
        <w:t>Les parties à chacun des appels deviennent toutes parties à l’appel regroupé.</w:t>
      </w:r>
    </w:p>
    <w:p w14:paraId="0E1BC009" w14:textId="77777777" w:rsidR="001E0065" w:rsidRPr="00734FB7" w:rsidRDefault="001E0065" w:rsidP="001E0065">
      <w:pPr>
        <w:pStyle w:val="ListParagraph"/>
        <w:numPr>
          <w:ilvl w:val="0"/>
          <w:numId w:val="7"/>
        </w:numPr>
        <w:rPr>
          <w:rFonts w:ascii="Arial" w:hAnsi="Arial" w:cs="Arial"/>
          <w:sz w:val="24"/>
          <w:szCs w:val="24"/>
          <w:lang w:val="fr-CA"/>
        </w:rPr>
      </w:pPr>
      <w:r>
        <w:rPr>
          <w:rFonts w:ascii="Arial" w:hAnsi="Arial" w:cs="Arial"/>
          <w:sz w:val="24"/>
          <w:szCs w:val="24"/>
          <w:lang w:val="fr"/>
        </w:rPr>
        <w:t>Les preuves présentées à l’appel regroupé s’appliquent à tous les appels.</w:t>
      </w:r>
    </w:p>
    <w:p w14:paraId="59A2CDDE" w14:textId="77777777" w:rsidR="001E0065" w:rsidRPr="00734FB7" w:rsidRDefault="001E0065" w:rsidP="001E0065">
      <w:pPr>
        <w:rPr>
          <w:rFonts w:ascii="Arial" w:hAnsi="Arial" w:cs="Arial"/>
          <w:sz w:val="24"/>
          <w:szCs w:val="24"/>
          <w:lang w:val="fr-CA"/>
        </w:rPr>
      </w:pPr>
      <w:r>
        <w:rPr>
          <w:rFonts w:ascii="Arial" w:hAnsi="Arial" w:cs="Arial"/>
          <w:sz w:val="24"/>
          <w:szCs w:val="24"/>
          <w:lang w:val="fr"/>
        </w:rPr>
        <w:t>La CRÉF peut regrouper des instances uniquement si toutes les parties y consentent.</w:t>
      </w:r>
    </w:p>
    <w:p w14:paraId="55C0AB1E" w14:textId="75996E62" w:rsidR="001E0065" w:rsidRDefault="001E0065" w:rsidP="001E0065">
      <w:pPr>
        <w:rPr>
          <w:rFonts w:ascii="Arial" w:hAnsi="Arial" w:cs="Arial"/>
          <w:sz w:val="24"/>
          <w:szCs w:val="24"/>
        </w:rPr>
      </w:pPr>
      <w:r>
        <w:rPr>
          <w:rFonts w:ascii="Arial" w:hAnsi="Arial" w:cs="Arial"/>
          <w:sz w:val="24"/>
          <w:szCs w:val="24"/>
          <w:lang w:val="fr"/>
        </w:rPr>
        <w:t>Si les parties à plusieurs appels consentent toutes au regroupement de ces appels, elles doivent présenter une demande en ce sens par écrit. La demande doit</w:t>
      </w:r>
      <w:r w:rsidR="00734FB7">
        <w:rPr>
          <w:rFonts w:ascii="Arial" w:hAnsi="Arial" w:cs="Arial"/>
          <w:sz w:val="24"/>
          <w:szCs w:val="24"/>
          <w:lang w:val="fr"/>
        </w:rPr>
        <w:t> </w:t>
      </w:r>
      <w:r>
        <w:rPr>
          <w:rFonts w:ascii="Arial" w:hAnsi="Arial" w:cs="Arial"/>
          <w:sz w:val="24"/>
          <w:szCs w:val="24"/>
          <w:lang w:val="fr"/>
        </w:rPr>
        <w:t>:</w:t>
      </w:r>
    </w:p>
    <w:p w14:paraId="5B718633" w14:textId="77777777" w:rsidR="001E0065" w:rsidRPr="00734FB7" w:rsidRDefault="001E0065" w:rsidP="001E0065">
      <w:pPr>
        <w:pStyle w:val="ListParagraph"/>
        <w:numPr>
          <w:ilvl w:val="0"/>
          <w:numId w:val="6"/>
        </w:numPr>
        <w:rPr>
          <w:rFonts w:ascii="Arial" w:hAnsi="Arial" w:cs="Arial"/>
          <w:sz w:val="24"/>
          <w:szCs w:val="24"/>
          <w:lang w:val="fr-CA"/>
        </w:rPr>
      </w:pPr>
      <w:proofErr w:type="gramStart"/>
      <w:r>
        <w:rPr>
          <w:rFonts w:ascii="Arial" w:hAnsi="Arial" w:cs="Arial"/>
          <w:sz w:val="24"/>
          <w:szCs w:val="24"/>
          <w:lang w:val="fr"/>
        </w:rPr>
        <w:t>indiquer</w:t>
      </w:r>
      <w:proofErr w:type="gramEnd"/>
      <w:r>
        <w:rPr>
          <w:rFonts w:ascii="Arial" w:hAnsi="Arial" w:cs="Arial"/>
          <w:sz w:val="24"/>
          <w:szCs w:val="24"/>
          <w:lang w:val="fr"/>
        </w:rPr>
        <w:t xml:space="preserve"> quels appels doivent être regroupés;</w:t>
      </w:r>
    </w:p>
    <w:p w14:paraId="2D362660" w14:textId="77777777" w:rsidR="001E0065" w:rsidRPr="00734FB7" w:rsidRDefault="001E0065" w:rsidP="001E0065">
      <w:pPr>
        <w:pStyle w:val="ListParagraph"/>
        <w:numPr>
          <w:ilvl w:val="0"/>
          <w:numId w:val="6"/>
        </w:numPr>
        <w:rPr>
          <w:rFonts w:ascii="Arial" w:hAnsi="Arial" w:cs="Arial"/>
          <w:sz w:val="24"/>
          <w:szCs w:val="24"/>
          <w:lang w:val="fr-CA"/>
        </w:rPr>
      </w:pPr>
      <w:proofErr w:type="gramStart"/>
      <w:r>
        <w:rPr>
          <w:rFonts w:ascii="Arial" w:hAnsi="Arial" w:cs="Arial"/>
          <w:sz w:val="24"/>
          <w:szCs w:val="24"/>
          <w:lang w:val="fr"/>
        </w:rPr>
        <w:t>préciser</w:t>
      </w:r>
      <w:proofErr w:type="gramEnd"/>
      <w:r>
        <w:rPr>
          <w:rFonts w:ascii="Arial" w:hAnsi="Arial" w:cs="Arial"/>
          <w:sz w:val="24"/>
          <w:szCs w:val="24"/>
          <w:lang w:val="fr"/>
        </w:rPr>
        <w:t xml:space="preserve"> les questions de fait ou de droit, ou les politiques, qui sont communes aux appels; </w:t>
      </w:r>
    </w:p>
    <w:p w14:paraId="116AEE2B" w14:textId="77777777" w:rsidR="001E0065" w:rsidRPr="00734FB7" w:rsidRDefault="001E0065" w:rsidP="001E0065">
      <w:pPr>
        <w:pStyle w:val="ListParagraph"/>
        <w:numPr>
          <w:ilvl w:val="0"/>
          <w:numId w:val="6"/>
        </w:numPr>
        <w:rPr>
          <w:rFonts w:ascii="Arial" w:hAnsi="Arial" w:cs="Arial"/>
          <w:sz w:val="24"/>
          <w:szCs w:val="24"/>
          <w:lang w:val="fr-CA"/>
        </w:rPr>
      </w:pPr>
      <w:proofErr w:type="gramStart"/>
      <w:r>
        <w:rPr>
          <w:rFonts w:ascii="Arial" w:hAnsi="Arial" w:cs="Arial"/>
          <w:sz w:val="24"/>
          <w:szCs w:val="24"/>
          <w:lang w:val="fr"/>
        </w:rPr>
        <w:t>être</w:t>
      </w:r>
      <w:proofErr w:type="gramEnd"/>
      <w:r>
        <w:rPr>
          <w:rFonts w:ascii="Arial" w:hAnsi="Arial" w:cs="Arial"/>
          <w:sz w:val="24"/>
          <w:szCs w:val="24"/>
          <w:lang w:val="fr"/>
        </w:rPr>
        <w:t xml:space="preserve"> accompagnée du consentement écrit de toutes les parties aux appels.</w:t>
      </w:r>
    </w:p>
    <w:p w14:paraId="7D4AB38B" w14:textId="1D5AC3BF" w:rsidR="001E0065" w:rsidRPr="00734FB7" w:rsidRDefault="001E0065" w:rsidP="001E0065">
      <w:pPr>
        <w:rPr>
          <w:lang w:val="fr-CA"/>
        </w:rPr>
      </w:pPr>
      <w:r>
        <w:rPr>
          <w:rFonts w:ascii="Arial" w:hAnsi="Arial" w:cs="Arial"/>
          <w:sz w:val="24"/>
          <w:szCs w:val="24"/>
          <w:lang w:val="fr"/>
        </w:rPr>
        <w:t>La demande doit être envoyée à la Commission</w:t>
      </w:r>
      <w:r w:rsidR="0088057B">
        <w:rPr>
          <w:rFonts w:ascii="Arial" w:hAnsi="Arial" w:cs="Arial"/>
          <w:sz w:val="24"/>
          <w:szCs w:val="24"/>
          <w:lang w:val="fr"/>
        </w:rPr>
        <w:t xml:space="preserve">, à </w:t>
      </w:r>
      <w:hyperlink r:id="rId9" w:history="1">
        <w:r w:rsidR="0088057B">
          <w:rPr>
            <w:rStyle w:val="Hyperlink"/>
            <w:rFonts w:ascii="Arial" w:hAnsi="Arial" w:cs="Arial"/>
            <w:sz w:val="24"/>
            <w:szCs w:val="24"/>
            <w:lang w:val="fr"/>
          </w:rPr>
          <w:t>ARB.Registrar@ontario.ca</w:t>
        </w:r>
      </w:hyperlink>
      <w:r w:rsidR="0088057B" w:rsidRPr="0088057B">
        <w:rPr>
          <w:rStyle w:val="Hyperlink"/>
          <w:rFonts w:ascii="Arial" w:hAnsi="Arial" w:cs="Arial"/>
          <w:color w:val="000000" w:themeColor="text1"/>
          <w:sz w:val="24"/>
          <w:szCs w:val="24"/>
          <w:u w:val="none"/>
          <w:lang w:val="fr"/>
        </w:rPr>
        <w:t>,</w:t>
      </w:r>
      <w:r>
        <w:rPr>
          <w:rFonts w:ascii="Arial" w:hAnsi="Arial" w:cs="Arial"/>
          <w:sz w:val="24"/>
          <w:szCs w:val="24"/>
          <w:lang w:val="fr"/>
        </w:rPr>
        <w:t xml:space="preserve"> au moyen </w:t>
      </w:r>
      <w:r w:rsidR="0088057B">
        <w:rPr>
          <w:rFonts w:ascii="Arial" w:hAnsi="Arial" w:cs="Arial"/>
          <w:sz w:val="24"/>
          <w:szCs w:val="24"/>
          <w:lang w:val="fr"/>
        </w:rPr>
        <w:t>du F</w:t>
      </w:r>
      <w:r>
        <w:rPr>
          <w:rFonts w:ascii="Arial" w:hAnsi="Arial" w:cs="Arial"/>
          <w:sz w:val="24"/>
          <w:szCs w:val="24"/>
          <w:lang w:val="fr"/>
        </w:rPr>
        <w:t>ormulaire de demande de directives accélérées de la Commission. Toute décision rejetant la demande de regroupement d’instances devra être accompagnée de motifs.</w:t>
      </w:r>
    </w:p>
    <w:sectPr w:rsidR="001E0065" w:rsidRPr="00734FB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CBCC" w14:textId="77777777" w:rsidR="00017B49" w:rsidRDefault="00017B49" w:rsidP="00760D43">
      <w:pPr>
        <w:spacing w:after="0" w:line="240" w:lineRule="auto"/>
      </w:pPr>
      <w:r>
        <w:separator/>
      </w:r>
    </w:p>
  </w:endnote>
  <w:endnote w:type="continuationSeparator" w:id="0">
    <w:p w14:paraId="3C1FB4F4" w14:textId="77777777" w:rsidR="00017B49" w:rsidRDefault="00017B49" w:rsidP="00760D43">
      <w:pPr>
        <w:spacing w:after="0" w:line="240" w:lineRule="auto"/>
      </w:pPr>
      <w:r>
        <w:continuationSeparator/>
      </w:r>
    </w:p>
  </w:endnote>
  <w:endnote w:type="continuationNotice" w:id="1">
    <w:p w14:paraId="3A383AA0" w14:textId="77777777" w:rsidR="00017B49" w:rsidRDefault="00017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565" w14:textId="77777777" w:rsidR="00A6147B" w:rsidRDefault="00A6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7006"/>
      <w:docPartObj>
        <w:docPartGallery w:val="Page Numbers (Bottom of Page)"/>
        <w:docPartUnique/>
      </w:docPartObj>
    </w:sdtPr>
    <w:sdtEndPr>
      <w:rPr>
        <w:rFonts w:ascii="Arial" w:hAnsi="Arial" w:cs="Arial"/>
        <w:noProof/>
      </w:rPr>
    </w:sdtEndPr>
    <w:sdtContent>
      <w:p w14:paraId="230AB71B" w14:textId="6610E5E4" w:rsidR="00192188" w:rsidRPr="00192188" w:rsidRDefault="00192188">
        <w:pPr>
          <w:pStyle w:val="Footer"/>
          <w:jc w:val="right"/>
          <w:rPr>
            <w:rFonts w:ascii="Arial" w:hAnsi="Arial" w:cs="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sdtContent>
  </w:sdt>
  <w:p w14:paraId="0C2E53F1" w14:textId="77777777" w:rsidR="00192188" w:rsidRDefault="00192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4F" w14:textId="77777777" w:rsidR="00A6147B" w:rsidRDefault="00A6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AEDC" w14:textId="77777777" w:rsidR="00017B49" w:rsidRDefault="00017B49" w:rsidP="00760D43">
      <w:pPr>
        <w:spacing w:after="0" w:line="240" w:lineRule="auto"/>
      </w:pPr>
      <w:r>
        <w:separator/>
      </w:r>
    </w:p>
  </w:footnote>
  <w:footnote w:type="continuationSeparator" w:id="0">
    <w:p w14:paraId="56031B64" w14:textId="77777777" w:rsidR="00017B49" w:rsidRDefault="00017B49" w:rsidP="00760D43">
      <w:pPr>
        <w:spacing w:after="0" w:line="240" w:lineRule="auto"/>
      </w:pPr>
      <w:r>
        <w:continuationSeparator/>
      </w:r>
    </w:p>
  </w:footnote>
  <w:footnote w:type="continuationNotice" w:id="1">
    <w:p w14:paraId="0D591F8C" w14:textId="77777777" w:rsidR="00017B49" w:rsidRDefault="00017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0C0" w14:textId="77777777" w:rsidR="00A6147B" w:rsidRDefault="00A6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50C" w14:textId="77777777" w:rsidR="00A6147B" w:rsidRDefault="00A6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311" w14:textId="77777777" w:rsidR="00A6147B" w:rsidRDefault="00A6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493"/>
    <w:multiLevelType w:val="hybridMultilevel"/>
    <w:tmpl w:val="852C6DF8"/>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C707E"/>
    <w:multiLevelType w:val="hybridMultilevel"/>
    <w:tmpl w:val="AF086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7043FCB"/>
    <w:multiLevelType w:val="hybridMultilevel"/>
    <w:tmpl w:val="3246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DE38E2"/>
    <w:multiLevelType w:val="hybridMultilevel"/>
    <w:tmpl w:val="0046F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E"/>
    <w:rsid w:val="00017B49"/>
    <w:rsid w:val="00034438"/>
    <w:rsid w:val="000443A4"/>
    <w:rsid w:val="00051104"/>
    <w:rsid w:val="00054840"/>
    <w:rsid w:val="00081E5B"/>
    <w:rsid w:val="00191CF1"/>
    <w:rsid w:val="00192188"/>
    <w:rsid w:val="001E0065"/>
    <w:rsid w:val="00202AE6"/>
    <w:rsid w:val="00274682"/>
    <w:rsid w:val="00296445"/>
    <w:rsid w:val="002976C5"/>
    <w:rsid w:val="002B6211"/>
    <w:rsid w:val="002E2C48"/>
    <w:rsid w:val="00354F77"/>
    <w:rsid w:val="00382BBB"/>
    <w:rsid w:val="00391818"/>
    <w:rsid w:val="003A11BB"/>
    <w:rsid w:val="00427DD4"/>
    <w:rsid w:val="00494715"/>
    <w:rsid w:val="004E32E0"/>
    <w:rsid w:val="00574F90"/>
    <w:rsid w:val="005E713E"/>
    <w:rsid w:val="005F61CF"/>
    <w:rsid w:val="006662E7"/>
    <w:rsid w:val="00686DCF"/>
    <w:rsid w:val="0072693B"/>
    <w:rsid w:val="00734FB7"/>
    <w:rsid w:val="007418A4"/>
    <w:rsid w:val="00760D43"/>
    <w:rsid w:val="007B7BB3"/>
    <w:rsid w:val="007D343F"/>
    <w:rsid w:val="0083266F"/>
    <w:rsid w:val="0088057B"/>
    <w:rsid w:val="00895C5D"/>
    <w:rsid w:val="008A398C"/>
    <w:rsid w:val="008E1AF0"/>
    <w:rsid w:val="008F3876"/>
    <w:rsid w:val="00916E18"/>
    <w:rsid w:val="00955827"/>
    <w:rsid w:val="00974A4C"/>
    <w:rsid w:val="009A31C9"/>
    <w:rsid w:val="009B7D6C"/>
    <w:rsid w:val="009E47AE"/>
    <w:rsid w:val="00A05DE7"/>
    <w:rsid w:val="00A101B8"/>
    <w:rsid w:val="00A6147B"/>
    <w:rsid w:val="00AC276E"/>
    <w:rsid w:val="00B13C38"/>
    <w:rsid w:val="00B64403"/>
    <w:rsid w:val="00B81458"/>
    <w:rsid w:val="00BC301D"/>
    <w:rsid w:val="00BF6B23"/>
    <w:rsid w:val="00C023A0"/>
    <w:rsid w:val="00C03AAD"/>
    <w:rsid w:val="00CE3345"/>
    <w:rsid w:val="00D9799C"/>
    <w:rsid w:val="00DA2DE1"/>
    <w:rsid w:val="00DB64B6"/>
    <w:rsid w:val="00DE3BF9"/>
    <w:rsid w:val="00DE588F"/>
    <w:rsid w:val="00E31330"/>
    <w:rsid w:val="00E7442B"/>
    <w:rsid w:val="00EB6663"/>
    <w:rsid w:val="00EC0B8E"/>
    <w:rsid w:val="00ED60EA"/>
    <w:rsid w:val="00F3715E"/>
    <w:rsid w:val="00F522B6"/>
    <w:rsid w:val="00F73808"/>
    <w:rsid w:val="00F81A49"/>
    <w:rsid w:val="00FB249C"/>
    <w:rsid w:val="00FD0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15A752"/>
  <w15:docId w15:val="{FA15E465-905F-4FAE-A0F4-EA692EC5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2B6"/>
    <w:pPr>
      <w:jc w:val="both"/>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4"/>
    <w:rPr>
      <w:rFonts w:ascii="Tahoma" w:hAnsi="Tahoma" w:cs="Tahoma"/>
      <w:sz w:val="16"/>
      <w:szCs w:val="16"/>
    </w:rPr>
  </w:style>
  <w:style w:type="character" w:styleId="CommentReference">
    <w:name w:val="annotation reference"/>
    <w:basedOn w:val="DefaultParagraphFont"/>
    <w:uiPriority w:val="99"/>
    <w:semiHidden/>
    <w:unhideWhenUsed/>
    <w:rsid w:val="002976C5"/>
    <w:rPr>
      <w:sz w:val="16"/>
      <w:szCs w:val="16"/>
    </w:rPr>
  </w:style>
  <w:style w:type="paragraph" w:styleId="CommentText">
    <w:name w:val="annotation text"/>
    <w:basedOn w:val="Normal"/>
    <w:link w:val="CommentTextChar"/>
    <w:uiPriority w:val="99"/>
    <w:semiHidden/>
    <w:unhideWhenUsed/>
    <w:rsid w:val="002976C5"/>
    <w:pPr>
      <w:spacing w:line="240" w:lineRule="auto"/>
    </w:pPr>
    <w:rPr>
      <w:sz w:val="20"/>
      <w:szCs w:val="20"/>
    </w:rPr>
  </w:style>
  <w:style w:type="character" w:customStyle="1" w:styleId="CommentTextChar">
    <w:name w:val="Comment Text Char"/>
    <w:basedOn w:val="DefaultParagraphFont"/>
    <w:link w:val="CommentText"/>
    <w:uiPriority w:val="99"/>
    <w:semiHidden/>
    <w:rsid w:val="002976C5"/>
    <w:rPr>
      <w:sz w:val="20"/>
      <w:szCs w:val="20"/>
    </w:rPr>
  </w:style>
  <w:style w:type="paragraph" w:styleId="CommentSubject">
    <w:name w:val="annotation subject"/>
    <w:basedOn w:val="CommentText"/>
    <w:next w:val="CommentText"/>
    <w:link w:val="CommentSubjectChar"/>
    <w:uiPriority w:val="99"/>
    <w:semiHidden/>
    <w:unhideWhenUsed/>
    <w:rsid w:val="002976C5"/>
    <w:rPr>
      <w:b/>
      <w:bCs/>
    </w:rPr>
  </w:style>
  <w:style w:type="character" w:customStyle="1" w:styleId="CommentSubjectChar">
    <w:name w:val="Comment Subject Char"/>
    <w:basedOn w:val="CommentTextChar"/>
    <w:link w:val="CommentSubject"/>
    <w:uiPriority w:val="99"/>
    <w:semiHidden/>
    <w:rsid w:val="002976C5"/>
    <w:rPr>
      <w:b/>
      <w:bCs/>
      <w:sz w:val="20"/>
      <w:szCs w:val="20"/>
    </w:rPr>
  </w:style>
  <w:style w:type="paragraph" w:styleId="Header">
    <w:name w:val="header"/>
    <w:basedOn w:val="Normal"/>
    <w:link w:val="HeaderChar"/>
    <w:uiPriority w:val="99"/>
    <w:unhideWhenUsed/>
    <w:rsid w:val="007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3"/>
  </w:style>
  <w:style w:type="paragraph" w:styleId="Footer">
    <w:name w:val="footer"/>
    <w:basedOn w:val="Normal"/>
    <w:link w:val="FooterChar"/>
    <w:uiPriority w:val="99"/>
    <w:unhideWhenUsed/>
    <w:rsid w:val="007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3"/>
  </w:style>
  <w:style w:type="paragraph" w:styleId="BodyTextIndent2">
    <w:name w:val="Body Text Indent 2"/>
    <w:basedOn w:val="Normal"/>
    <w:link w:val="BodyTextIndent2Char"/>
    <w:rsid w:val="00974A4C"/>
    <w:pPr>
      <w:spacing w:after="0" w:line="240" w:lineRule="auto"/>
      <w:ind w:left="144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974A4C"/>
    <w:rPr>
      <w:rFonts w:ascii="Arial" w:eastAsia="Times New Roman" w:hAnsi="Arial" w:cs="Times New Roman"/>
      <w:sz w:val="20"/>
      <w:szCs w:val="20"/>
      <w:lang w:val="en-US"/>
    </w:rPr>
  </w:style>
  <w:style w:type="paragraph" w:styleId="Title">
    <w:name w:val="Title"/>
    <w:basedOn w:val="BodyTextIndent2"/>
    <w:next w:val="Normal"/>
    <w:link w:val="TitleChar"/>
    <w:uiPriority w:val="10"/>
    <w:qFormat/>
    <w:rsid w:val="00F522B6"/>
    <w:pPr>
      <w:ind w:left="0"/>
      <w:jc w:val="center"/>
    </w:pPr>
    <w:rPr>
      <w:rFonts w:cs="Arial"/>
      <w:b/>
      <w:color w:val="000000"/>
      <w:spacing w:val="20"/>
      <w:sz w:val="24"/>
      <w:szCs w:val="24"/>
      <w:lang w:val="en"/>
    </w:rPr>
  </w:style>
  <w:style w:type="character" w:customStyle="1" w:styleId="TitleChar">
    <w:name w:val="Title Char"/>
    <w:basedOn w:val="DefaultParagraphFont"/>
    <w:link w:val="Title"/>
    <w:uiPriority w:val="10"/>
    <w:rsid w:val="00F522B6"/>
    <w:rPr>
      <w:rFonts w:ascii="Arial" w:eastAsia="Times New Roman" w:hAnsi="Arial" w:cs="Arial"/>
      <w:b/>
      <w:color w:val="000000"/>
      <w:spacing w:val="20"/>
      <w:sz w:val="24"/>
      <w:szCs w:val="24"/>
      <w:lang w:val="en"/>
    </w:rPr>
  </w:style>
  <w:style w:type="character" w:customStyle="1" w:styleId="Heading1Char">
    <w:name w:val="Heading 1 Char"/>
    <w:basedOn w:val="DefaultParagraphFont"/>
    <w:link w:val="Heading1"/>
    <w:uiPriority w:val="9"/>
    <w:rsid w:val="00F522B6"/>
    <w:rPr>
      <w:rFonts w:ascii="Arial" w:hAnsi="Arial" w:cs="Arial"/>
      <w:b/>
      <w:sz w:val="24"/>
      <w:szCs w:val="24"/>
    </w:rPr>
  </w:style>
  <w:style w:type="paragraph" w:styleId="ListParagraph">
    <w:name w:val="List Paragraph"/>
    <w:basedOn w:val="Normal"/>
    <w:uiPriority w:val="34"/>
    <w:qFormat/>
    <w:rsid w:val="00F3715E"/>
    <w:pPr>
      <w:ind w:left="720"/>
      <w:contextualSpacing/>
    </w:pPr>
  </w:style>
  <w:style w:type="paragraph" w:styleId="BodyTextIndent">
    <w:name w:val="Body Text Indent"/>
    <w:basedOn w:val="Normal"/>
    <w:link w:val="BodyTextIndentChar"/>
    <w:uiPriority w:val="99"/>
    <w:semiHidden/>
    <w:unhideWhenUsed/>
    <w:rsid w:val="00F81A49"/>
    <w:pPr>
      <w:spacing w:after="120"/>
      <w:ind w:left="283"/>
    </w:pPr>
  </w:style>
  <w:style w:type="character" w:customStyle="1" w:styleId="BodyTextIndentChar">
    <w:name w:val="Body Text Indent Char"/>
    <w:basedOn w:val="DefaultParagraphFont"/>
    <w:link w:val="BodyTextIndent"/>
    <w:uiPriority w:val="99"/>
    <w:semiHidden/>
    <w:rsid w:val="00F81A49"/>
  </w:style>
  <w:style w:type="character" w:styleId="Hyperlink">
    <w:name w:val="Hyperlink"/>
    <w:basedOn w:val="DefaultParagraphFont"/>
    <w:uiPriority w:val="99"/>
    <w:unhideWhenUsed/>
    <w:rsid w:val="001E00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5980">
      <w:bodyDiv w:val="1"/>
      <w:marLeft w:val="0"/>
      <w:marRight w:val="0"/>
      <w:marTop w:val="0"/>
      <w:marBottom w:val="0"/>
      <w:divBdr>
        <w:top w:val="none" w:sz="0" w:space="0" w:color="auto"/>
        <w:left w:val="none" w:sz="0" w:space="0" w:color="auto"/>
        <w:bottom w:val="none" w:sz="0" w:space="0" w:color="auto"/>
        <w:right w:val="none" w:sz="0" w:space="0" w:color="auto"/>
      </w:divBdr>
    </w:div>
    <w:div w:id="19807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748.05C8AA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b.registrar@ontario.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1440</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Combined Proceedings Practice Direction French</vt:lpstr>
    </vt:vector>
  </TitlesOfParts>
  <Company>MGS</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Proceedings Practice Direction French</dc:title>
  <dc:creator>Cowan, Benson (MAG)</dc:creator>
  <cp:lastModifiedBy>Kappel, Alex (MAG)</cp:lastModifiedBy>
  <cp:revision>7</cp:revision>
  <cp:lastPrinted>2021-03-31T15:43:00Z</cp:lastPrinted>
  <dcterms:created xsi:type="dcterms:W3CDTF">2021-03-31T19:55:00Z</dcterms:created>
  <dcterms:modified xsi:type="dcterms:W3CDTF">2023-03-23T18:24:00Z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2023-03-21T16:32:07Z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696cb970-046a-48cb-a65e-dcc114960c53</vt:lpwstr>
  </property>
  <property fmtid="{D5CDD505-2E9C-101B-9397-08002B2CF9AE}" pid="8" name="MSIP_Label_034a106e-6316-442c-ad35-738afd673d2b_ContentBits">
    <vt:lpwstr>0</vt:lpwstr>
  </property>
</Properties>
</file>